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CellSpacing w:w="0" w:type="auto"/>
        <w:tblLook w:val="04A0" w:firstRow="1" w:lastRow="0" w:firstColumn="1" w:lastColumn="0" w:noHBand="0" w:noVBand="1"/>
      </w:tblPr>
      <w:tblGrid>
        <w:gridCol w:w="5222"/>
        <w:gridCol w:w="4559"/>
      </w:tblGrid>
      <w:tr w:rsidR="00883591" w:rsidTr="00883591">
        <w:trPr>
          <w:trHeight w:val="30"/>
          <w:tblCellSpacing w:w="0" w:type="auto"/>
        </w:trPr>
        <w:tc>
          <w:tcPr>
            <w:tcW w:w="5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Default="00883591" w:rsidP="006402DF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spacing w:after="0"/>
              <w:ind w:left="14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Олимпиадалық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резервтің</w:t>
            </w:r>
            <w:proofErr w:type="spellEnd"/>
            <w:r w:rsidRPr="0088359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республикалық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облыстық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88359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республикалық</w:t>
            </w:r>
            <w:proofErr w:type="spellEnd"/>
            <w:proofErr w:type="gram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маңызы</w:t>
            </w:r>
            <w:proofErr w:type="spellEnd"/>
            <w:r w:rsidRPr="0088359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бар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қалалардың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астананың</w:t>
            </w:r>
            <w:proofErr w:type="spellEnd"/>
            <w:r w:rsidRPr="0088359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мамандандырылған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мектеп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88359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интернат-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колледждерін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88359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спорттағы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дарынды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балаларға</w:t>
            </w:r>
            <w:proofErr w:type="spellEnd"/>
            <w:r w:rsidRPr="0088359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арналған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облыстық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88359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республикалық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маңызы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бар</w:t>
            </w:r>
            <w:r w:rsidRPr="0088359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қалалардың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астананың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мектеп-интернаттарын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қоспағанда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88359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бастауыш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негізгі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орта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88359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орта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білімнің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88359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беретін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</w:t>
            </w:r>
            <w:proofErr w:type="spellEnd"/>
            <w:r w:rsidRPr="0088359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бағдарламаларын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іске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асыратын</w:t>
            </w:r>
            <w:proofErr w:type="spellEnd"/>
            <w:r w:rsidRPr="0088359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беру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ұйымдарына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оқуға</w:t>
            </w:r>
            <w:proofErr w:type="spellEnd"/>
            <w:r w:rsidRPr="0088359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қабылдаудың</w:t>
            </w:r>
            <w:proofErr w:type="spellEnd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Үлгілік</w:t>
            </w:r>
            <w:proofErr w:type="spellEnd"/>
            <w:r w:rsidRPr="0088359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қағидаларына</w:t>
            </w:r>
            <w:proofErr w:type="spellEnd"/>
            <w:r w:rsidRPr="0088359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83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2-қосымша</w:t>
            </w:r>
          </w:p>
        </w:tc>
      </w:tr>
    </w:tbl>
    <w:p w:rsidR="00883591" w:rsidRPr="00883591" w:rsidRDefault="00883591" w:rsidP="00883591">
      <w:pPr>
        <w:pStyle w:val="a3"/>
        <w:rPr>
          <w:rFonts w:ascii="Times New Roman" w:hAnsi="Times New Roman" w:cs="Times New Roman"/>
        </w:rPr>
      </w:pPr>
      <w:bookmarkStart w:id="0" w:name="z90"/>
      <w:r>
        <w:t xml:space="preserve"> </w:t>
      </w:r>
      <w:r w:rsidRPr="00883591">
        <w:rPr>
          <w:rFonts w:ascii="Times New Roman" w:hAnsi="Times New Roman" w:cs="Times New Roman"/>
        </w:rPr>
        <w:t>"</w:t>
      </w:r>
      <w:proofErr w:type="spellStart"/>
      <w:r w:rsidRPr="00883591">
        <w:rPr>
          <w:rFonts w:ascii="Times New Roman" w:hAnsi="Times New Roman" w:cs="Times New Roman"/>
        </w:rPr>
        <w:t>Бастауыш</w:t>
      </w:r>
      <w:proofErr w:type="spellEnd"/>
      <w:r w:rsidRPr="00883591">
        <w:rPr>
          <w:rFonts w:ascii="Times New Roman" w:hAnsi="Times New Roman" w:cs="Times New Roman"/>
        </w:rPr>
        <w:t xml:space="preserve">, </w:t>
      </w:r>
      <w:proofErr w:type="spellStart"/>
      <w:r w:rsidRPr="00883591">
        <w:rPr>
          <w:rFonts w:ascii="Times New Roman" w:hAnsi="Times New Roman" w:cs="Times New Roman"/>
        </w:rPr>
        <w:t>негізгі</w:t>
      </w:r>
      <w:proofErr w:type="spellEnd"/>
      <w:r w:rsidRPr="00883591">
        <w:rPr>
          <w:rFonts w:ascii="Times New Roman" w:hAnsi="Times New Roman" w:cs="Times New Roman"/>
        </w:rPr>
        <w:t xml:space="preserve"> орта, </w:t>
      </w:r>
      <w:proofErr w:type="spellStart"/>
      <w:r w:rsidRPr="00883591">
        <w:rPr>
          <w:rFonts w:ascii="Times New Roman" w:hAnsi="Times New Roman" w:cs="Times New Roman"/>
        </w:rPr>
        <w:t>жалпы</w:t>
      </w:r>
      <w:proofErr w:type="spellEnd"/>
      <w:r w:rsidRPr="00883591">
        <w:rPr>
          <w:rFonts w:ascii="Times New Roman" w:hAnsi="Times New Roman" w:cs="Times New Roman"/>
        </w:rPr>
        <w:t xml:space="preserve"> орта </w:t>
      </w:r>
      <w:proofErr w:type="spellStart"/>
      <w:r w:rsidRPr="00883591">
        <w:rPr>
          <w:rFonts w:ascii="Times New Roman" w:hAnsi="Times New Roman" w:cs="Times New Roman"/>
        </w:rPr>
        <w:t>білім</w:t>
      </w:r>
      <w:proofErr w:type="spellEnd"/>
      <w:r w:rsidRPr="00883591">
        <w:rPr>
          <w:rFonts w:ascii="Times New Roman" w:hAnsi="Times New Roman" w:cs="Times New Roman"/>
        </w:rPr>
        <w:t xml:space="preserve"> беру </w:t>
      </w:r>
      <w:proofErr w:type="spellStart"/>
      <w:r w:rsidRPr="00883591">
        <w:rPr>
          <w:rFonts w:ascii="Times New Roman" w:hAnsi="Times New Roman" w:cs="Times New Roman"/>
        </w:rPr>
        <w:t>ұйымдары</w:t>
      </w:r>
      <w:proofErr w:type="spellEnd"/>
      <w:r w:rsidRPr="00883591">
        <w:rPr>
          <w:rFonts w:ascii="Times New Roman" w:hAnsi="Times New Roman" w:cs="Times New Roman"/>
        </w:rPr>
        <w:t xml:space="preserve"> </w:t>
      </w:r>
      <w:proofErr w:type="spellStart"/>
      <w:r w:rsidRPr="00883591">
        <w:rPr>
          <w:rFonts w:ascii="Times New Roman" w:hAnsi="Times New Roman" w:cs="Times New Roman"/>
        </w:rPr>
        <w:t>арасында</w:t>
      </w:r>
      <w:proofErr w:type="spellEnd"/>
      <w:r w:rsidRPr="00883591">
        <w:rPr>
          <w:rFonts w:ascii="Times New Roman" w:hAnsi="Times New Roman" w:cs="Times New Roman"/>
        </w:rPr>
        <w:t xml:space="preserve"> </w:t>
      </w:r>
      <w:proofErr w:type="spellStart"/>
      <w:r w:rsidRPr="00883591">
        <w:rPr>
          <w:rFonts w:ascii="Times New Roman" w:hAnsi="Times New Roman" w:cs="Times New Roman"/>
        </w:rPr>
        <w:t>балаларды</w:t>
      </w:r>
      <w:proofErr w:type="spellEnd"/>
      <w:r w:rsidRPr="00883591">
        <w:rPr>
          <w:rFonts w:ascii="Times New Roman" w:hAnsi="Times New Roman" w:cs="Times New Roman"/>
        </w:rPr>
        <w:t xml:space="preserve"> </w:t>
      </w:r>
      <w:proofErr w:type="spellStart"/>
      <w:r w:rsidRPr="00883591">
        <w:rPr>
          <w:rFonts w:ascii="Times New Roman" w:hAnsi="Times New Roman" w:cs="Times New Roman"/>
        </w:rPr>
        <w:t>ауыстыру</w:t>
      </w:r>
      <w:proofErr w:type="spellEnd"/>
      <w:r w:rsidRPr="00883591">
        <w:rPr>
          <w:rFonts w:ascii="Times New Roman" w:hAnsi="Times New Roman" w:cs="Times New Roman"/>
        </w:rPr>
        <w:t xml:space="preserve"> </w:t>
      </w:r>
      <w:proofErr w:type="spellStart"/>
      <w:r w:rsidRPr="00883591">
        <w:rPr>
          <w:rFonts w:ascii="Times New Roman" w:hAnsi="Times New Roman" w:cs="Times New Roman"/>
        </w:rPr>
        <w:t>үшін</w:t>
      </w:r>
      <w:proofErr w:type="spellEnd"/>
      <w:r w:rsidRPr="00883591">
        <w:rPr>
          <w:rFonts w:ascii="Times New Roman" w:hAnsi="Times New Roman" w:cs="Times New Roman"/>
        </w:rPr>
        <w:t xml:space="preserve"> </w:t>
      </w:r>
      <w:proofErr w:type="spellStart"/>
      <w:r w:rsidRPr="00883591">
        <w:rPr>
          <w:rFonts w:ascii="Times New Roman" w:hAnsi="Times New Roman" w:cs="Times New Roman"/>
        </w:rPr>
        <w:t>құжаттарды</w:t>
      </w:r>
      <w:proofErr w:type="spellEnd"/>
      <w:r w:rsidRPr="00883591">
        <w:rPr>
          <w:rFonts w:ascii="Times New Roman" w:hAnsi="Times New Roman" w:cs="Times New Roman"/>
        </w:rPr>
        <w:t xml:space="preserve"> </w:t>
      </w:r>
      <w:proofErr w:type="spellStart"/>
      <w:r w:rsidRPr="00883591">
        <w:rPr>
          <w:rFonts w:ascii="Times New Roman" w:hAnsi="Times New Roman" w:cs="Times New Roman"/>
        </w:rPr>
        <w:t>қабылдау</w:t>
      </w:r>
      <w:proofErr w:type="spellEnd"/>
      <w:r w:rsidRPr="00883591">
        <w:rPr>
          <w:rFonts w:ascii="Times New Roman" w:hAnsi="Times New Roman" w:cs="Times New Roman"/>
        </w:rPr>
        <w:t xml:space="preserve">" </w:t>
      </w:r>
      <w:proofErr w:type="spellStart"/>
      <w:r w:rsidRPr="00883591">
        <w:rPr>
          <w:rFonts w:ascii="Times New Roman" w:hAnsi="Times New Roman" w:cs="Times New Roman"/>
        </w:rPr>
        <w:t>мемлекеттік</w:t>
      </w:r>
      <w:proofErr w:type="spellEnd"/>
      <w:r w:rsidRPr="00883591">
        <w:rPr>
          <w:rFonts w:ascii="Times New Roman" w:hAnsi="Times New Roman" w:cs="Times New Roman"/>
        </w:rPr>
        <w:t xml:space="preserve"> </w:t>
      </w:r>
      <w:proofErr w:type="spellStart"/>
      <w:r w:rsidRPr="00883591">
        <w:rPr>
          <w:rFonts w:ascii="Times New Roman" w:hAnsi="Times New Roman" w:cs="Times New Roman"/>
        </w:rPr>
        <w:t>қызмет</w:t>
      </w:r>
      <w:proofErr w:type="spellEnd"/>
      <w:r w:rsidRPr="00883591">
        <w:rPr>
          <w:rFonts w:ascii="Times New Roman" w:hAnsi="Times New Roman" w:cs="Times New Roman"/>
        </w:rPr>
        <w:t xml:space="preserve"> </w:t>
      </w:r>
      <w:proofErr w:type="spellStart"/>
      <w:r w:rsidRPr="00883591">
        <w:rPr>
          <w:rFonts w:ascii="Times New Roman" w:hAnsi="Times New Roman" w:cs="Times New Roman"/>
        </w:rPr>
        <w:t>көрсетуге</w:t>
      </w:r>
      <w:proofErr w:type="spellEnd"/>
      <w:r w:rsidRPr="00883591">
        <w:rPr>
          <w:rFonts w:ascii="Times New Roman" w:hAnsi="Times New Roman" w:cs="Times New Roman"/>
        </w:rPr>
        <w:t xml:space="preserve"> </w:t>
      </w:r>
      <w:proofErr w:type="spellStart"/>
      <w:r w:rsidRPr="00883591">
        <w:rPr>
          <w:rFonts w:ascii="Times New Roman" w:hAnsi="Times New Roman" w:cs="Times New Roman"/>
        </w:rPr>
        <w:t>қойылатын</w:t>
      </w:r>
      <w:proofErr w:type="spellEnd"/>
      <w:r w:rsidRPr="00883591">
        <w:rPr>
          <w:rFonts w:ascii="Times New Roman" w:hAnsi="Times New Roman" w:cs="Times New Roman"/>
        </w:rPr>
        <w:t xml:space="preserve"> </w:t>
      </w:r>
      <w:proofErr w:type="spellStart"/>
      <w:r w:rsidRPr="00883591">
        <w:rPr>
          <w:rFonts w:ascii="Times New Roman" w:hAnsi="Times New Roman" w:cs="Times New Roman"/>
        </w:rPr>
        <w:t>негізгі</w:t>
      </w:r>
      <w:proofErr w:type="spellEnd"/>
      <w:r w:rsidRPr="00883591">
        <w:rPr>
          <w:rFonts w:ascii="Times New Roman" w:hAnsi="Times New Roman" w:cs="Times New Roman"/>
        </w:rPr>
        <w:t xml:space="preserve"> </w:t>
      </w:r>
      <w:proofErr w:type="spellStart"/>
      <w:r w:rsidRPr="00883591">
        <w:rPr>
          <w:rFonts w:ascii="Times New Roman" w:hAnsi="Times New Roman" w:cs="Times New Roman"/>
        </w:rPr>
        <w:t>талаптардың</w:t>
      </w:r>
      <w:proofErr w:type="spellEnd"/>
      <w:r w:rsidRPr="00883591">
        <w:rPr>
          <w:rFonts w:ascii="Times New Roman" w:hAnsi="Times New Roman" w:cs="Times New Roman"/>
        </w:rPr>
        <w:t xml:space="preserve"> </w:t>
      </w:r>
      <w:proofErr w:type="spellStart"/>
      <w:r w:rsidRPr="00883591">
        <w:rPr>
          <w:rFonts w:ascii="Times New Roman" w:hAnsi="Times New Roman" w:cs="Times New Roman"/>
        </w:rPr>
        <w:t>тізбесі</w:t>
      </w:r>
      <w:proofErr w:type="spellEnd"/>
    </w:p>
    <w:tbl>
      <w:tblPr>
        <w:tblW w:w="12384" w:type="dxa"/>
        <w:tblCellSpacing w:w="0" w:type="auto"/>
        <w:tblInd w:w="67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262"/>
        <w:gridCol w:w="863"/>
        <w:gridCol w:w="3299"/>
        <w:gridCol w:w="2654"/>
        <w:gridCol w:w="2824"/>
      </w:tblGrid>
      <w:tr w:rsidR="00883591" w:rsidRPr="00883591" w:rsidTr="00883591">
        <w:trPr>
          <w:gridAfter w:val="1"/>
          <w:wAfter w:w="2824" w:type="dxa"/>
          <w:trHeight w:val="30"/>
          <w:tblCellSpacing w:w="0" w:type="auto"/>
        </w:trPr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берушінің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атауы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Бастауыш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негізгі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орта,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жалпы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орта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беру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ұйымдары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бұдан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әрі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беруші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).</w:t>
            </w:r>
          </w:p>
        </w:tc>
      </w:tr>
      <w:tr w:rsidR="00883591" w:rsidRPr="00883591" w:rsidTr="00883591">
        <w:trPr>
          <w:gridAfter w:val="1"/>
          <w:wAfter w:w="2824" w:type="dxa"/>
          <w:trHeight w:val="30"/>
          <w:tblCellSpacing w:w="0" w:type="auto"/>
        </w:trPr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ұсыну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тәсілдері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>1) "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электрондық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үкіметтің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" веб-порталы www.egov.kz (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бұдан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әрі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– портал);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2)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беруші</w:t>
            </w:r>
            <w:proofErr w:type="spellEnd"/>
          </w:p>
        </w:tc>
      </w:tr>
      <w:tr w:rsidR="00883591" w:rsidRPr="00883591" w:rsidTr="00883591">
        <w:trPr>
          <w:gridAfter w:val="1"/>
          <w:wAfter w:w="2824" w:type="dxa"/>
          <w:trHeight w:val="30"/>
          <w:tblCellSpacing w:w="0" w:type="auto"/>
        </w:trPr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мерзімі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Электронды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– 1 (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бір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)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жұмыс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күні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;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Қағаз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түрінде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– 3 (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үш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)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жұмыс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күні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883591" w:rsidRPr="00883591" w:rsidTr="00883591">
        <w:trPr>
          <w:gridAfter w:val="1"/>
          <w:wAfter w:w="2824" w:type="dxa"/>
          <w:trHeight w:val="30"/>
          <w:tblCellSpacing w:w="0" w:type="auto"/>
        </w:trPr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нысаны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Электронды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ішінара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883591">
              <w:rPr>
                <w:rFonts w:ascii="Times New Roman" w:hAnsi="Times New Roman" w:cs="Times New Roman"/>
                <w:sz w:val="20"/>
              </w:rPr>
              <w:t>автоматтандырылған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)/</w:t>
            </w:r>
            <w:proofErr w:type="gram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қағаз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түрінде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883591" w:rsidRPr="00883591" w:rsidTr="00883591">
        <w:trPr>
          <w:gridAfter w:val="1"/>
          <w:wAfter w:w="2824" w:type="dxa"/>
          <w:trHeight w:val="30"/>
          <w:tblCellSpacing w:w="0" w:type="auto"/>
        </w:trPr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нәтижесі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– портал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арқылы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: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"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жеке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кабинетіне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"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алушыны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бір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беру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ұйымынан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екінші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беру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ұйымына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ауыстыру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туралы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хабарлама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келіп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түседі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Хабарламада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Т.А.Ә. (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ол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болған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жағдайда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),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туған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күні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сыныбы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оқыту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тілі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мектебі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(телефон,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пошта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мекенжайы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электрондық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мекенжайы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ресми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интернет-ресурс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))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көрсетіледі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ол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көрсетушінің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уәкілетті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тұлғасының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электрондық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цифрлық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қолтаңбасымен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бұдан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әрі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– ЭЦҚ)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куәландырылады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.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көрсетуден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бас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тартылған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жағдайда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көрсетуден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бас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тартудың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уәжделген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себебі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көрсетіліп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, осы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Үлгілік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қағидалардың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13-тармағының 7)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тармақшасында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көзделген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бас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тарту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себептері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көрсетіледі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.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–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Қағаз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түрінде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: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беруші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қабылданғанын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растайтын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келген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алушыны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есепке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талонын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береді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ол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шығып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жатқан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беру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ұйымына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ұсынылады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немесе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негізделген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бас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тарту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үшін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Үлгілік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қағидалардың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13-тармағында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көзделген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жағдайлар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болған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кезде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Үлгілік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қағидалардың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2-қосымшасында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белгіленген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нысан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бойынша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өтініш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пен (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немесе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)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құжаттарды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қабылдаудан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бас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тарту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туралы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қолхат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беріледі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.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Қабылданғанын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растайтын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келген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алушыны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есепке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талоны 3 (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үш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)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жұмыс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күні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ішінде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жарамды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.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шығып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жатқан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беруші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қабылданғанын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растайтын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келген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алушыны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есепке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талонының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негізінде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алушыға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кетуі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туралы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есептен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шығару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талонын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жеке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ісін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береді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.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құжаттарды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жеке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істі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)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баратын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берушіге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ұсынады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.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берушілер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алушыны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орта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беру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ұйымына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қабылдау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шығару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туралы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бұйрық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шығарады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салыстыру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жүргізеді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883591" w:rsidRPr="00883591" w:rsidTr="00883591">
        <w:trPr>
          <w:gridAfter w:val="1"/>
          <w:wAfter w:w="2824" w:type="dxa"/>
          <w:trHeight w:val="30"/>
          <w:tblCellSpacing w:w="0" w:type="auto"/>
        </w:trPr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кезінде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көрсетілген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алушыдан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алынатын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төлем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lastRenderedPageBreak/>
              <w:t>мөлшері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Қазақстан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Республикасының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заңнамасында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көзделген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жағдайларда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оны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тәсілдері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lastRenderedPageBreak/>
              <w:t>Тегін</w:t>
            </w:r>
            <w:proofErr w:type="spellEnd"/>
          </w:p>
        </w:tc>
      </w:tr>
      <w:tr w:rsidR="00883591" w:rsidRPr="00883591" w:rsidTr="00883591">
        <w:trPr>
          <w:gridAfter w:val="1"/>
          <w:wAfter w:w="2824" w:type="dxa"/>
          <w:trHeight w:val="30"/>
          <w:tblCellSpacing w:w="0" w:type="auto"/>
        </w:trPr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31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Жұмыс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уақыты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1.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беруші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Қазақстан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Республикасының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Еңбек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кодексіне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бұдан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әрі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– Кодекс)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сәйкес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демалыс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мереке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күндерін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қоспағанда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дүйсенбіден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бастап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жұманы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қоса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алғанда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белгіленген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жұмыс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кестесіне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сәйкес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сағат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13.00-ден 14.30-ға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дейінгі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түскі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үзіліспен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сағат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9.00-ден 18.30-ға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дейін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.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2. Портал –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жөндеу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жұмыстарын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жүргізуге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байланысты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техникалық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үзілістерді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қоспағанда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тәулік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бойы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көрсетілген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жұмыс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уақыты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аяқталғаннан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кейін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демалыс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мереке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күндері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жүгінген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кезде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өтініштерді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қабылдау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нәтижелерін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беру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Кодекске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сәйкес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келесі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жұмыс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күні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жүзеге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асырылады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).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орындарының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мекенжайлары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: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1.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берушінің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интернет-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ресурсында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;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2.www.egov.kz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порталында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орналастырылған</w:t>
            </w:r>
            <w:proofErr w:type="spellEnd"/>
          </w:p>
        </w:tc>
      </w:tr>
      <w:tr w:rsidR="00883591" w:rsidRPr="00883591" w:rsidTr="00883591">
        <w:trPr>
          <w:gridAfter w:val="1"/>
          <w:wAfter w:w="2824" w:type="dxa"/>
          <w:trHeight w:val="30"/>
          <w:tblCellSpacing w:w="0" w:type="auto"/>
        </w:trPr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үшін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қажетті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құжаттар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тізбесі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- портал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арқылы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: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Үлгілік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қағидалардың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2-қосымшасының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нысанына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сәйкес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өтініші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.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берушіге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қағаз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түрінде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):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 1.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Үлгілік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қағидалардың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2-қосымшасының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нысанына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сәйкес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өтініші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;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2. 263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бұйрығына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10-қосымшаға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сәйкес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беру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ұйымына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ұсынылуы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тиіс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алушыны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келген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алушыны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есепке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талоны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ұсынылады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. (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Аталған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талап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Республика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Қазақстан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шегінен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тыс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жерге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кететін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алушылардан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басқа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барлық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жағдайларда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қолданылады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Шетелге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шығатын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алушылар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бұл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ретте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Қазақстан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Республикасының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шегінен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тыс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жерге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шыққанын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растайтын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құжатты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ұсынады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.)</w:t>
            </w:r>
          </w:p>
        </w:tc>
      </w:tr>
      <w:tr w:rsidR="00883591" w:rsidRPr="00883591" w:rsidTr="00883591">
        <w:trPr>
          <w:gridAfter w:val="1"/>
          <w:wAfter w:w="2824" w:type="dxa"/>
          <w:trHeight w:val="30"/>
          <w:tblCellSpacing w:w="0" w:type="auto"/>
        </w:trPr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Қазақстан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Республикасының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заңнамасында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белгіленген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көрсетуден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бас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тарту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үшін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негіздер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1.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үшін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ұсынған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құжаттардың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немесе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)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олардағы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деректердің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мәліметтердің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)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анық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еместігін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анықтау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;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2.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немесе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)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үшін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қажетті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ұсынылған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материалдардың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объектілердің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деректердің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мәліметтердің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Қазақстан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Республикасының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нормативтік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құқықтық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актілерінде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белгіленген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талаптарға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сәйкес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келмеуі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;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3.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уәкілетті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органның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үшін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қажетті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келісімі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туралы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сұрау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салуға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берілген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теріс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жауап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сондай-ақ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сараптаманың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зерттеудің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не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тексерудің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теріс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қорытындысы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;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4.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алушыға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қатысты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оның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қызметіне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немесе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алуды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талап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ететін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жекелеген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түрлеріне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тыйым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салу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туралы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соттың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заңды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күшіне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енген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шешімінің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үкімінің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)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болуы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;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5.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алушыға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қатысты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соттың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заңды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күшіне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енген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үкімінің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болуы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оның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негізінде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алумен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байланысты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арнаулы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құқығынан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айырылуы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бойынша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;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6.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үшін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талап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, "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Дербес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деректер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оларды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қорғау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туралы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"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Қазақстан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Республикасы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Заңының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8-бабына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сәйкес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берілетін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қолжетімділігі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шектеулі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дербес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деректерге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қол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жеткізуге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келісімі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болмауы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;</w:t>
            </w: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 xml:space="preserve">7.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сынып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жинақтардың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толық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болған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кезінде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883591" w:rsidRPr="00883591" w:rsidTr="00883591">
        <w:trPr>
          <w:gridAfter w:val="1"/>
          <w:wAfter w:w="2824" w:type="dxa"/>
          <w:trHeight w:val="30"/>
          <w:tblCellSpacing w:w="0" w:type="auto"/>
        </w:trPr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оның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ішінде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электрондық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нысанда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корпорация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арқылы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ерекшеліктері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ескеріле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отырып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қойылатын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өзге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де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талаптар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ЭЦҚ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болған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жағдайда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портал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арқылы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электрондық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нысанда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алуға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мүмкіндігі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бар.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алушының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тәртібі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мен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мәртебесі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туралы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ақпаратты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қашықтықтан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қол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жеткізу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режимінде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порталдағы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"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жеке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кабинеті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",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берушінің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анықтамалық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қызметтері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сондай-ақ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"1414", 8-800-080-7777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Бірыңғай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байланыс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орталығы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арқылы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алуға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20"/>
              </w:rPr>
              <w:t>мүмкіндігі</w:t>
            </w:r>
            <w:proofErr w:type="spellEnd"/>
            <w:r w:rsidRPr="00883591">
              <w:rPr>
                <w:rFonts w:ascii="Times New Roman" w:hAnsi="Times New Roman" w:cs="Times New Roman"/>
                <w:sz w:val="20"/>
              </w:rPr>
              <w:t xml:space="preserve"> бар.</w:t>
            </w:r>
          </w:p>
        </w:tc>
      </w:tr>
      <w:tr w:rsidR="00883591" w:rsidRPr="00883591" w:rsidTr="008835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wBefore w:w="2744" w:type="dxa"/>
          <w:trHeight w:val="30"/>
          <w:tblCellSpacing w:w="0" w:type="auto"/>
        </w:trPr>
        <w:tc>
          <w:tcPr>
            <w:tcW w:w="41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</w:rPr>
            </w:pPr>
            <w:r w:rsidRPr="00883591">
              <w:rPr>
                <w:rFonts w:ascii="Times New Roman" w:hAnsi="Times New Roman" w:cs="Times New Roman"/>
                <w:sz w:val="20"/>
              </w:rPr>
              <w:lastRenderedPageBreak/>
              <w:t> </w:t>
            </w:r>
          </w:p>
        </w:tc>
        <w:tc>
          <w:tcPr>
            <w:tcW w:w="547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Бастауыш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негізгі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орта,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жалпы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орта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беру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ұйымдары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арасында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балаларды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ауыстыру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үшін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құжаттарды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қабылдау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88359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қызмет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көрсетуге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қойылатын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негізгі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талаптар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тізбесіне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қосымша</w:t>
            </w:r>
            <w:proofErr w:type="spellEnd"/>
          </w:p>
        </w:tc>
      </w:tr>
      <w:tr w:rsidR="00883591" w:rsidTr="008835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wBefore w:w="2744" w:type="dxa"/>
          <w:trHeight w:val="30"/>
          <w:tblCellSpacing w:w="0" w:type="auto"/>
        </w:trPr>
        <w:tc>
          <w:tcPr>
            <w:tcW w:w="41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Default="00883591" w:rsidP="006402DF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547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  <w:tr w:rsidR="00883591" w:rsidTr="008835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wBefore w:w="2744" w:type="dxa"/>
          <w:trHeight w:val="30"/>
          <w:tblCellSpacing w:w="0" w:type="auto"/>
        </w:trPr>
        <w:tc>
          <w:tcPr>
            <w:tcW w:w="41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Default="00883591" w:rsidP="006402DF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547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_______________________</w:t>
            </w:r>
          </w:p>
        </w:tc>
      </w:tr>
      <w:tr w:rsidR="00883591" w:rsidTr="008835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wBefore w:w="2744" w:type="dxa"/>
          <w:trHeight w:val="30"/>
          <w:tblCellSpacing w:w="0" w:type="auto"/>
        </w:trPr>
        <w:tc>
          <w:tcPr>
            <w:tcW w:w="41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Default="00883591" w:rsidP="006402DF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547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білім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беру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ұйымының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атауы</w:t>
            </w:r>
            <w:proofErr w:type="spellEnd"/>
          </w:p>
        </w:tc>
      </w:tr>
      <w:tr w:rsidR="00883591" w:rsidTr="008835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wBefore w:w="2744" w:type="dxa"/>
          <w:trHeight w:val="30"/>
          <w:tblCellSpacing w:w="0" w:type="auto"/>
        </w:trPr>
        <w:tc>
          <w:tcPr>
            <w:tcW w:w="41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Default="00883591" w:rsidP="006402DF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547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</w:p>
        </w:tc>
      </w:tr>
      <w:tr w:rsidR="00883591" w:rsidTr="008835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wBefore w:w="2744" w:type="dxa"/>
          <w:trHeight w:val="30"/>
          <w:tblCellSpacing w:w="0" w:type="auto"/>
        </w:trPr>
        <w:tc>
          <w:tcPr>
            <w:tcW w:w="41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Default="00883591" w:rsidP="006402DF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547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88359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директордың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тегі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аты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әкесінің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аты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ол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болған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жағдайда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кімнен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br/>
              <w:t>__________________</w:t>
            </w:r>
            <w:r w:rsidRPr="0088359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көрсетілетін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қызметті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алушы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тегі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аты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әкесінің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аты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ол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болған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жағдайда</w:t>
            </w:r>
            <w:proofErr w:type="spell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883591">
              <w:rPr>
                <w:rFonts w:ascii="Times New Roman" w:hAnsi="Times New Roman" w:cs="Times New Roman"/>
                <w:sz w:val="16"/>
                <w:szCs w:val="16"/>
              </w:rPr>
              <w:br/>
              <w:t>Телефоны</w:t>
            </w:r>
            <w:proofErr w:type="gramEnd"/>
            <w:r w:rsidRPr="00883591">
              <w:rPr>
                <w:rFonts w:ascii="Times New Roman" w:hAnsi="Times New Roman" w:cs="Times New Roman"/>
                <w:sz w:val="16"/>
                <w:szCs w:val="16"/>
              </w:rPr>
              <w:t>: _________________</w:t>
            </w:r>
          </w:p>
        </w:tc>
      </w:tr>
    </w:tbl>
    <w:p w:rsidR="00883591" w:rsidRPr="00883591" w:rsidRDefault="00883591" w:rsidP="00883591">
      <w:pPr>
        <w:spacing w:after="0"/>
        <w:jc w:val="center"/>
        <w:rPr>
          <w:rFonts w:ascii="Times New Roman" w:hAnsi="Times New Roman" w:cs="Times New Roman"/>
        </w:rPr>
      </w:pPr>
      <w:bookmarkStart w:id="1" w:name="z92"/>
      <w:proofErr w:type="spellStart"/>
      <w:r w:rsidRPr="00883591">
        <w:rPr>
          <w:rFonts w:ascii="Times New Roman" w:hAnsi="Times New Roman" w:cs="Times New Roman"/>
          <w:b/>
          <w:color w:val="000000"/>
        </w:rPr>
        <w:t>Өтініш</w:t>
      </w:r>
      <w:proofErr w:type="spellEnd"/>
    </w:p>
    <w:bookmarkEnd w:id="1"/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Менің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балам ___________________________________________________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 xml:space="preserve">                                   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тегі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аты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әкесінің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аты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(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ол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болған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жағдайда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>)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>                  (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елді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мекеннің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ауданның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қаланың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және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облыстың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атауы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>)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_______________________________________________________________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 xml:space="preserve">                                        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тіркелген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мекенжайы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бойынша</w:t>
      </w:r>
      <w:proofErr w:type="spellEnd"/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>                (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білім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беру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ұйымының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толық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атауы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)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қабылдауды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сұраймын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>.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Ақпараттық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жүйелерде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қамтылған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заңмен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қорғалатын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құпияны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құрайтын</w:t>
      </w:r>
      <w:proofErr w:type="spellEnd"/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мәліметтерді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пайдалануға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келісемін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>.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>      _______________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 xml:space="preserve">      "___" ________ 20__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жыл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41"/>
        <w:gridCol w:w="3614"/>
      </w:tblGrid>
      <w:tr w:rsidR="00883591" w:rsidTr="006402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Default="00883591" w:rsidP="006402DF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:rsidR="00883591" w:rsidRPr="00883591" w:rsidRDefault="00883591" w:rsidP="006402DF">
            <w:pPr>
              <w:spacing w:after="0"/>
              <w:jc w:val="center"/>
              <w:rPr>
                <w:sz w:val="16"/>
                <w:szCs w:val="16"/>
              </w:rPr>
            </w:pPr>
            <w:r w:rsidRPr="00883591">
              <w:rPr>
                <w:rFonts w:ascii="Times New Roman"/>
                <w:color w:val="000000"/>
                <w:sz w:val="16"/>
                <w:szCs w:val="16"/>
              </w:rPr>
              <w:t>"</w:t>
            </w:r>
            <w:proofErr w:type="spellStart"/>
            <w:r w:rsidRPr="00883591">
              <w:rPr>
                <w:rFonts w:ascii="Times New Roman"/>
                <w:color w:val="000000"/>
                <w:sz w:val="16"/>
                <w:szCs w:val="16"/>
              </w:rPr>
              <w:t>Бастауыш</w:t>
            </w:r>
            <w:proofErr w:type="spellEnd"/>
            <w:r w:rsidRPr="00883591">
              <w:rPr>
                <w:rFonts w:asci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3591">
              <w:rPr>
                <w:rFonts w:ascii="Times New Roman"/>
                <w:color w:val="000000"/>
                <w:sz w:val="16"/>
                <w:szCs w:val="16"/>
              </w:rPr>
              <w:t>негізгі</w:t>
            </w:r>
            <w:proofErr w:type="spellEnd"/>
            <w:r w:rsidRPr="00883591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883591">
              <w:rPr>
                <w:rFonts w:ascii="Times New Roman"/>
                <w:color w:val="000000"/>
                <w:sz w:val="16"/>
                <w:szCs w:val="16"/>
              </w:rPr>
              <w:t>орта</w:t>
            </w:r>
            <w:r w:rsidRPr="00883591">
              <w:rPr>
                <w:rFonts w:asci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3591">
              <w:rPr>
                <w:rFonts w:ascii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Pr="00883591">
              <w:rPr>
                <w:sz w:val="16"/>
                <w:szCs w:val="16"/>
              </w:rPr>
              <w:br/>
            </w:r>
            <w:r w:rsidRPr="00883591">
              <w:rPr>
                <w:rFonts w:ascii="Times New Roman"/>
                <w:color w:val="000000"/>
                <w:sz w:val="16"/>
                <w:szCs w:val="16"/>
              </w:rPr>
              <w:t>орта</w:t>
            </w:r>
            <w:r w:rsidRPr="00883591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883591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883591">
              <w:rPr>
                <w:rFonts w:ascii="Times New Roman"/>
                <w:color w:val="000000"/>
                <w:sz w:val="16"/>
                <w:szCs w:val="16"/>
              </w:rPr>
              <w:t>беру</w:t>
            </w:r>
            <w:r w:rsidRPr="00883591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/>
                <w:color w:val="000000"/>
                <w:sz w:val="16"/>
                <w:szCs w:val="16"/>
              </w:rPr>
              <w:t>ұйымдары</w:t>
            </w:r>
            <w:proofErr w:type="spellEnd"/>
            <w:r w:rsidRPr="00883591">
              <w:rPr>
                <w:sz w:val="16"/>
                <w:szCs w:val="16"/>
              </w:rPr>
              <w:br/>
            </w:r>
            <w:proofErr w:type="spellStart"/>
            <w:r w:rsidRPr="00883591">
              <w:rPr>
                <w:rFonts w:ascii="Times New Roman"/>
                <w:color w:val="000000"/>
                <w:sz w:val="16"/>
                <w:szCs w:val="16"/>
              </w:rPr>
              <w:t>арасында</w:t>
            </w:r>
            <w:proofErr w:type="spellEnd"/>
            <w:r w:rsidRPr="00883591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/>
                <w:color w:val="000000"/>
                <w:sz w:val="16"/>
                <w:szCs w:val="16"/>
              </w:rPr>
              <w:t>балаларды</w:t>
            </w:r>
            <w:proofErr w:type="spellEnd"/>
            <w:r w:rsidRPr="00883591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/>
                <w:color w:val="000000"/>
                <w:sz w:val="16"/>
                <w:szCs w:val="16"/>
              </w:rPr>
              <w:t>ауыстыру</w:t>
            </w:r>
            <w:proofErr w:type="spellEnd"/>
            <w:r w:rsidRPr="00883591">
              <w:rPr>
                <w:sz w:val="16"/>
                <w:szCs w:val="16"/>
              </w:rPr>
              <w:br/>
            </w:r>
            <w:proofErr w:type="spellStart"/>
            <w:r w:rsidRPr="00883591">
              <w:rPr>
                <w:rFonts w:ascii="Times New Roman"/>
                <w:color w:val="000000"/>
                <w:sz w:val="16"/>
                <w:szCs w:val="16"/>
              </w:rPr>
              <w:t>үшін</w:t>
            </w:r>
            <w:proofErr w:type="spellEnd"/>
            <w:r w:rsidRPr="00883591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/>
                <w:color w:val="000000"/>
                <w:sz w:val="16"/>
                <w:szCs w:val="16"/>
              </w:rPr>
              <w:t>құжаттарды</w:t>
            </w:r>
            <w:proofErr w:type="spellEnd"/>
            <w:r w:rsidRPr="00883591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/>
                <w:color w:val="000000"/>
                <w:sz w:val="16"/>
                <w:szCs w:val="16"/>
              </w:rPr>
              <w:t>қабылдау</w:t>
            </w:r>
            <w:proofErr w:type="spellEnd"/>
            <w:r w:rsidRPr="00883591">
              <w:rPr>
                <w:rFonts w:ascii="Times New Roman"/>
                <w:color w:val="000000"/>
                <w:sz w:val="16"/>
                <w:szCs w:val="16"/>
              </w:rPr>
              <w:t>"</w:t>
            </w:r>
            <w:r w:rsidRPr="00883591">
              <w:rPr>
                <w:sz w:val="16"/>
                <w:szCs w:val="16"/>
              </w:rPr>
              <w:br/>
            </w:r>
            <w:proofErr w:type="spellStart"/>
            <w:r w:rsidRPr="00883591">
              <w:rPr>
                <w:rFonts w:ascii="Times New Roman"/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883591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/>
                <w:color w:val="000000"/>
                <w:sz w:val="16"/>
                <w:szCs w:val="16"/>
              </w:rPr>
              <w:t>қызмет</w:t>
            </w:r>
            <w:proofErr w:type="spellEnd"/>
            <w:r w:rsidRPr="00883591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/>
                <w:color w:val="000000"/>
                <w:sz w:val="16"/>
                <w:szCs w:val="16"/>
              </w:rPr>
              <w:t>көрсетуге</w:t>
            </w:r>
            <w:proofErr w:type="spellEnd"/>
            <w:r w:rsidRPr="00883591">
              <w:rPr>
                <w:sz w:val="16"/>
                <w:szCs w:val="16"/>
              </w:rPr>
              <w:br/>
            </w:r>
            <w:proofErr w:type="spellStart"/>
            <w:r w:rsidRPr="00883591">
              <w:rPr>
                <w:rFonts w:ascii="Times New Roman"/>
                <w:color w:val="000000"/>
                <w:sz w:val="16"/>
                <w:szCs w:val="16"/>
              </w:rPr>
              <w:t>қойылатын</w:t>
            </w:r>
            <w:proofErr w:type="spellEnd"/>
            <w:r w:rsidRPr="00883591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/>
                <w:color w:val="000000"/>
                <w:sz w:val="16"/>
                <w:szCs w:val="16"/>
              </w:rPr>
              <w:t>негізгі</w:t>
            </w:r>
            <w:proofErr w:type="spellEnd"/>
            <w:r w:rsidRPr="00883591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/>
                <w:color w:val="000000"/>
                <w:sz w:val="16"/>
                <w:szCs w:val="16"/>
              </w:rPr>
              <w:t>талаптар</w:t>
            </w:r>
            <w:proofErr w:type="spellEnd"/>
            <w:r w:rsidRPr="00883591">
              <w:rPr>
                <w:sz w:val="16"/>
                <w:szCs w:val="16"/>
              </w:rPr>
              <w:br/>
            </w:r>
            <w:proofErr w:type="spellStart"/>
            <w:r w:rsidRPr="00883591">
              <w:rPr>
                <w:rFonts w:ascii="Times New Roman"/>
                <w:color w:val="000000"/>
                <w:sz w:val="16"/>
                <w:szCs w:val="16"/>
              </w:rPr>
              <w:t>тізбесіне</w:t>
            </w:r>
            <w:proofErr w:type="spellEnd"/>
            <w:r w:rsidRPr="00883591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591">
              <w:rPr>
                <w:rFonts w:ascii="Times New Roman"/>
                <w:color w:val="000000"/>
                <w:sz w:val="16"/>
                <w:szCs w:val="16"/>
              </w:rPr>
              <w:t>қосымша</w:t>
            </w:r>
            <w:proofErr w:type="spellEnd"/>
            <w:r w:rsidRPr="00883591">
              <w:rPr>
                <w:sz w:val="16"/>
                <w:szCs w:val="16"/>
              </w:rPr>
              <w:br/>
            </w:r>
            <w:proofErr w:type="spellStart"/>
            <w:r w:rsidRPr="00883591">
              <w:rPr>
                <w:rFonts w:ascii="Times New Roman"/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</w:tbl>
    <w:p w:rsidR="00883591" w:rsidRDefault="00883591" w:rsidP="00883591">
      <w:pPr>
        <w:spacing w:after="0"/>
        <w:jc w:val="center"/>
      </w:pPr>
      <w:bookmarkStart w:id="2" w:name="z94"/>
      <w:proofErr w:type="spellStart"/>
      <w:r>
        <w:rPr>
          <w:rFonts w:ascii="Times New Roman"/>
          <w:b/>
          <w:color w:val="000000"/>
        </w:rPr>
        <w:lastRenderedPageBreak/>
        <w:t>Өтініш</w:t>
      </w:r>
      <w:proofErr w:type="spellEnd"/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пен</w:t>
      </w:r>
      <w:r>
        <w:rPr>
          <w:rFonts w:ascii="Times New Roman"/>
          <w:b/>
          <w:color w:val="000000"/>
        </w:rPr>
        <w:t xml:space="preserve"> (</w:t>
      </w:r>
      <w:proofErr w:type="spellStart"/>
      <w:r>
        <w:rPr>
          <w:rFonts w:ascii="Times New Roman"/>
          <w:b/>
          <w:color w:val="000000"/>
        </w:rPr>
        <w:t>немесе</w:t>
      </w:r>
      <w:proofErr w:type="spellEnd"/>
      <w:r>
        <w:rPr>
          <w:rFonts w:ascii="Times New Roman"/>
          <w:b/>
          <w:color w:val="000000"/>
        </w:rPr>
        <w:t xml:space="preserve">) </w:t>
      </w:r>
      <w:proofErr w:type="spellStart"/>
      <w:r>
        <w:rPr>
          <w:rFonts w:ascii="Times New Roman"/>
          <w:b/>
          <w:color w:val="000000"/>
        </w:rPr>
        <w:t>құжаттарды</w:t>
      </w:r>
      <w:proofErr w:type="spellEnd"/>
      <w:r>
        <w:rPr>
          <w:rFonts w:ascii="Times New Roman"/>
          <w:b/>
          <w:color w:val="000000"/>
        </w:rPr>
        <w:t xml:space="preserve"> </w:t>
      </w:r>
      <w:proofErr w:type="spellStart"/>
      <w:r>
        <w:rPr>
          <w:rFonts w:ascii="Times New Roman"/>
          <w:b/>
          <w:color w:val="000000"/>
        </w:rPr>
        <w:t>қабылдаудан</w:t>
      </w:r>
      <w:proofErr w:type="spellEnd"/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бас</w:t>
      </w:r>
      <w:r>
        <w:rPr>
          <w:rFonts w:ascii="Times New Roman"/>
          <w:b/>
          <w:color w:val="000000"/>
        </w:rPr>
        <w:t xml:space="preserve"> </w:t>
      </w:r>
      <w:proofErr w:type="spellStart"/>
      <w:r>
        <w:rPr>
          <w:rFonts w:ascii="Times New Roman"/>
          <w:b/>
          <w:color w:val="000000"/>
        </w:rPr>
        <w:t>тарту</w:t>
      </w:r>
      <w:proofErr w:type="spellEnd"/>
      <w:r>
        <w:rPr>
          <w:rFonts w:ascii="Times New Roman"/>
          <w:b/>
          <w:color w:val="000000"/>
        </w:rPr>
        <w:t xml:space="preserve"> </w:t>
      </w:r>
      <w:proofErr w:type="spellStart"/>
      <w:proofErr w:type="gramStart"/>
      <w:r>
        <w:rPr>
          <w:rFonts w:ascii="Times New Roman"/>
          <w:b/>
          <w:color w:val="000000"/>
        </w:rPr>
        <w:t>туралы</w:t>
      </w:r>
      <w:proofErr w:type="spellEnd"/>
      <w:r>
        <w:rPr>
          <w:rFonts w:ascii="Times New Roman"/>
          <w:b/>
          <w:color w:val="000000"/>
        </w:rPr>
        <w:t xml:space="preserve">  </w:t>
      </w:r>
      <w:r>
        <w:rPr>
          <w:rFonts w:ascii="Times New Roman"/>
          <w:b/>
          <w:color w:val="000000"/>
        </w:rPr>
        <w:t>ҚОЛХАТ</w:t>
      </w:r>
      <w:proofErr w:type="gramEnd"/>
    </w:p>
    <w:bookmarkEnd w:id="2"/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</w:t>
      </w:r>
      <w:r w:rsidRPr="00883591">
        <w:rPr>
          <w:rFonts w:ascii="Times New Roman" w:hAnsi="Times New Roman" w:cs="Times New Roman"/>
          <w:color w:val="000000"/>
          <w:sz w:val="28"/>
        </w:rPr>
        <w:t xml:space="preserve">Осы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қолхатпен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қызмет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алушының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тегі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аты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әкесінің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аты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(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ол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болған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жағдайда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>)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расталады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>: ______________________________________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>      ЖСН: ________________________________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Ұсынылған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құжаттар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>: _____________________________________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Өтініш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берген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күні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>: "__" ____________ 20_ ж.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Қазақстан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Республикасының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"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Мемлекеттік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көрсетілетін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қызметтер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"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Заңының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19-1-бабы 2)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тармағына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және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(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)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Қазақстан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Республикасы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Денсаулық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сақтау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министрінің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2021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жылғы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5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тамыздағы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№ ҚР ДСМ-76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бұйрығымен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бекітілген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(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Қазақстан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Республикасының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нормативтік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құқықтық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актілерін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мемлекеттік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тіркеудің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тізілімінде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№ 23890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болып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тіркелген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>) "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Білім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беру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объектілеріне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қойылатын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санитариялық-эпидемиологиялық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талаптар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"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санитариялық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қағидаларының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2-қосымшасына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сәйкес</w:t>
      </w:r>
      <w:proofErr w:type="spellEnd"/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>      _____________________________________________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 xml:space="preserve">      (бас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тарту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себебін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көрсету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>)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 xml:space="preserve">      Осы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қолхат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2 (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екі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) дана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етіп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жасалды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әр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тарапқа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бір-бір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данадан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беріледі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>.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 xml:space="preserve">      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Көрсетілетін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қызметті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беруші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өкілінің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тегі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аты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әкесінің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аты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(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ол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болған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жағдайда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): 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>      __________________________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Лауазымы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>: _______________________________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Қолы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>: ___________________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Күні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: "__" ________________ 20_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жыл</w:t>
      </w:r>
      <w:proofErr w:type="spellEnd"/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Көрсетілетін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қызметті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алушының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тегі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аты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әкесінің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аты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(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ол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болған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жағдайда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>)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>      (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таныстым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>): ___________________________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Қолы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>: ___________________</w:t>
      </w:r>
    </w:p>
    <w:p w:rsidR="00883591" w:rsidRPr="00883591" w:rsidRDefault="00883591" w:rsidP="00883591">
      <w:pPr>
        <w:spacing w:after="0"/>
        <w:jc w:val="both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Күні</w:t>
      </w:r>
      <w:proofErr w:type="spellEnd"/>
      <w:r w:rsidRPr="00883591">
        <w:rPr>
          <w:rFonts w:ascii="Times New Roman" w:hAnsi="Times New Roman" w:cs="Times New Roman"/>
          <w:color w:val="000000"/>
          <w:sz w:val="28"/>
        </w:rPr>
        <w:t xml:space="preserve">: "__" ________________ 20_ </w:t>
      </w:r>
      <w:proofErr w:type="spellStart"/>
      <w:r w:rsidRPr="00883591">
        <w:rPr>
          <w:rFonts w:ascii="Times New Roman" w:hAnsi="Times New Roman" w:cs="Times New Roman"/>
          <w:color w:val="000000"/>
          <w:sz w:val="28"/>
        </w:rPr>
        <w:t>жыл</w:t>
      </w:r>
      <w:proofErr w:type="spellEnd"/>
    </w:p>
    <w:p w:rsidR="00883591" w:rsidRPr="00883591" w:rsidRDefault="00883591" w:rsidP="00883591">
      <w:pPr>
        <w:spacing w:after="0"/>
        <w:rPr>
          <w:rFonts w:ascii="Times New Roman" w:hAnsi="Times New Roman" w:cs="Times New Roman"/>
        </w:rPr>
      </w:pPr>
      <w:r w:rsidRPr="00883591">
        <w:rPr>
          <w:rFonts w:ascii="Times New Roman" w:hAnsi="Times New Roman" w:cs="Times New Roman"/>
        </w:rPr>
        <w:br/>
      </w:r>
    </w:p>
    <w:p w:rsidR="0076384D" w:rsidRPr="00883591" w:rsidRDefault="0076384D">
      <w:pPr>
        <w:rPr>
          <w:rFonts w:ascii="Times New Roman" w:hAnsi="Times New Roman" w:cs="Times New Roman"/>
        </w:rPr>
      </w:pPr>
    </w:p>
    <w:p w:rsidR="00883591" w:rsidRDefault="00883591"/>
    <w:p w:rsidR="00883591" w:rsidRDefault="00883591"/>
    <w:p w:rsidR="00883591" w:rsidRDefault="00883591"/>
    <w:p w:rsidR="00883591" w:rsidRDefault="00883591"/>
    <w:p w:rsidR="00883591" w:rsidRDefault="00883591"/>
    <w:p w:rsidR="00883591" w:rsidRDefault="00883591"/>
    <w:p w:rsidR="00883591" w:rsidRP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83591">
        <w:rPr>
          <w:rFonts w:ascii="Times New Roman" w:eastAsia="Times New Roman" w:hAnsi="Times New Roman" w:cs="Times New Roman"/>
          <w:color w:val="000000"/>
          <w:sz w:val="16"/>
          <w:szCs w:val="16"/>
          <w:bdr w:val="single" w:sz="2" w:space="0" w:color="E5E7EB" w:frame="1"/>
          <w:lang w:eastAsia="ru-RU"/>
        </w:rPr>
        <w:t>Приложение 2</w:t>
      </w:r>
    </w:p>
    <w:p w:rsidR="00883591" w:rsidRP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83591">
        <w:rPr>
          <w:rFonts w:ascii="Times New Roman" w:eastAsia="Times New Roman" w:hAnsi="Times New Roman" w:cs="Times New Roman"/>
          <w:color w:val="000000"/>
          <w:sz w:val="16"/>
          <w:szCs w:val="16"/>
          <w:bdr w:val="single" w:sz="2" w:space="0" w:color="E5E7EB" w:frame="1"/>
          <w:lang w:eastAsia="ru-RU"/>
        </w:rPr>
        <w:t>к </w:t>
      </w:r>
      <w:hyperlink r:id="rId4" w:anchor="sub_id=100" w:history="1">
        <w:r w:rsidRPr="00883591">
          <w:rPr>
            <w:rFonts w:ascii="Times New Roman" w:eastAsia="Times New Roman" w:hAnsi="Times New Roman" w:cs="Times New Roman"/>
            <w:color w:val="1E3A8A"/>
            <w:sz w:val="16"/>
            <w:szCs w:val="16"/>
            <w:u w:val="single"/>
            <w:bdr w:val="single" w:sz="2" w:space="0" w:color="E5E7EB" w:frame="1"/>
            <w:lang w:eastAsia="ru-RU"/>
          </w:rPr>
          <w:t>Типовым правилам</w:t>
        </w:r>
      </w:hyperlink>
      <w:r w:rsidRPr="00883591">
        <w:rPr>
          <w:rFonts w:ascii="Times New Roman" w:eastAsia="Times New Roman" w:hAnsi="Times New Roman" w:cs="Times New Roman"/>
          <w:color w:val="000000"/>
          <w:sz w:val="16"/>
          <w:szCs w:val="16"/>
          <w:bdr w:val="single" w:sz="2" w:space="0" w:color="E5E7EB" w:frame="1"/>
          <w:lang w:eastAsia="ru-RU"/>
        </w:rPr>
        <w:t> приема на</w:t>
      </w:r>
    </w:p>
    <w:p w:rsidR="00883591" w:rsidRP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83591">
        <w:rPr>
          <w:rFonts w:ascii="Times New Roman" w:eastAsia="Times New Roman" w:hAnsi="Times New Roman" w:cs="Times New Roman"/>
          <w:color w:val="000000"/>
          <w:sz w:val="16"/>
          <w:szCs w:val="16"/>
          <w:bdr w:val="single" w:sz="2" w:space="0" w:color="E5E7EB" w:frame="1"/>
          <w:lang w:eastAsia="ru-RU"/>
        </w:rPr>
        <w:t>обучение в организации</w:t>
      </w:r>
    </w:p>
    <w:p w:rsidR="00883591" w:rsidRP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83591">
        <w:rPr>
          <w:rFonts w:ascii="Times New Roman" w:eastAsia="Times New Roman" w:hAnsi="Times New Roman" w:cs="Times New Roman"/>
          <w:color w:val="000000"/>
          <w:sz w:val="16"/>
          <w:szCs w:val="16"/>
          <w:bdr w:val="single" w:sz="2" w:space="0" w:color="E5E7EB" w:frame="1"/>
          <w:lang w:eastAsia="ru-RU"/>
        </w:rPr>
        <w:t>образования, реализующие</w:t>
      </w:r>
    </w:p>
    <w:p w:rsidR="00883591" w:rsidRP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83591">
        <w:rPr>
          <w:rFonts w:ascii="Times New Roman" w:eastAsia="Times New Roman" w:hAnsi="Times New Roman" w:cs="Times New Roman"/>
          <w:color w:val="000000"/>
          <w:sz w:val="16"/>
          <w:szCs w:val="16"/>
          <w:bdr w:val="single" w:sz="2" w:space="0" w:color="E5E7EB" w:frame="1"/>
          <w:lang w:eastAsia="ru-RU"/>
        </w:rPr>
        <w:t>общеобразовательные учебные</w:t>
      </w:r>
    </w:p>
    <w:p w:rsidR="00883591" w:rsidRP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83591">
        <w:rPr>
          <w:rFonts w:ascii="Times New Roman" w:eastAsia="Times New Roman" w:hAnsi="Times New Roman" w:cs="Times New Roman"/>
          <w:color w:val="000000"/>
          <w:sz w:val="16"/>
          <w:szCs w:val="16"/>
          <w:bdr w:val="single" w:sz="2" w:space="0" w:color="E5E7EB" w:frame="1"/>
          <w:lang w:eastAsia="ru-RU"/>
        </w:rPr>
        <w:t>программы начального,</w:t>
      </w:r>
    </w:p>
    <w:p w:rsidR="00883591" w:rsidRP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83591">
        <w:rPr>
          <w:rFonts w:ascii="Times New Roman" w:eastAsia="Times New Roman" w:hAnsi="Times New Roman" w:cs="Times New Roman"/>
          <w:color w:val="000000"/>
          <w:sz w:val="16"/>
          <w:szCs w:val="16"/>
          <w:bdr w:val="single" w:sz="2" w:space="0" w:color="E5E7EB" w:frame="1"/>
          <w:lang w:eastAsia="ru-RU"/>
        </w:rPr>
        <w:t>основного среднего и общего</w:t>
      </w:r>
    </w:p>
    <w:p w:rsidR="00883591" w:rsidRP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83591">
        <w:rPr>
          <w:rFonts w:ascii="Times New Roman" w:eastAsia="Times New Roman" w:hAnsi="Times New Roman" w:cs="Times New Roman"/>
          <w:color w:val="000000"/>
          <w:sz w:val="16"/>
          <w:szCs w:val="16"/>
          <w:bdr w:val="single" w:sz="2" w:space="0" w:color="E5E7EB" w:frame="1"/>
          <w:lang w:eastAsia="ru-RU"/>
        </w:rPr>
        <w:t>среднего образования, за исключением</w:t>
      </w:r>
    </w:p>
    <w:p w:rsidR="00883591" w:rsidRP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83591">
        <w:rPr>
          <w:rFonts w:ascii="Times New Roman" w:eastAsia="Times New Roman" w:hAnsi="Times New Roman" w:cs="Times New Roman"/>
          <w:color w:val="000000"/>
          <w:sz w:val="16"/>
          <w:szCs w:val="16"/>
          <w:bdr w:val="single" w:sz="2" w:space="0" w:color="E5E7EB" w:frame="1"/>
          <w:lang w:eastAsia="ru-RU"/>
        </w:rPr>
        <w:t>республиканских, областных,</w:t>
      </w:r>
    </w:p>
    <w:p w:rsidR="00883591" w:rsidRP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83591">
        <w:rPr>
          <w:rFonts w:ascii="Times New Roman" w:eastAsia="Times New Roman" w:hAnsi="Times New Roman" w:cs="Times New Roman"/>
          <w:color w:val="000000"/>
          <w:sz w:val="16"/>
          <w:szCs w:val="16"/>
          <w:bdr w:val="single" w:sz="2" w:space="0" w:color="E5E7EB" w:frame="1"/>
          <w:lang w:eastAsia="ru-RU"/>
        </w:rPr>
        <w:t>городов республиканского значения</w:t>
      </w:r>
    </w:p>
    <w:p w:rsidR="00883591" w:rsidRP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83591">
        <w:rPr>
          <w:rFonts w:ascii="Times New Roman" w:eastAsia="Times New Roman" w:hAnsi="Times New Roman" w:cs="Times New Roman"/>
          <w:color w:val="000000"/>
          <w:sz w:val="16"/>
          <w:szCs w:val="16"/>
          <w:bdr w:val="single" w:sz="2" w:space="0" w:color="E5E7EB" w:frame="1"/>
          <w:lang w:eastAsia="ru-RU"/>
        </w:rPr>
        <w:t>и столицы специализированных</w:t>
      </w:r>
    </w:p>
    <w:p w:rsidR="00883591" w:rsidRP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83591">
        <w:rPr>
          <w:rFonts w:ascii="Times New Roman" w:eastAsia="Times New Roman" w:hAnsi="Times New Roman" w:cs="Times New Roman"/>
          <w:color w:val="000000"/>
          <w:sz w:val="16"/>
          <w:szCs w:val="16"/>
          <w:bdr w:val="single" w:sz="2" w:space="0" w:color="E5E7EB" w:frame="1"/>
          <w:lang w:eastAsia="ru-RU"/>
        </w:rPr>
        <w:t>школ-интернатов-колледжей</w:t>
      </w:r>
    </w:p>
    <w:p w:rsidR="00883591" w:rsidRP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83591">
        <w:rPr>
          <w:rFonts w:ascii="Times New Roman" w:eastAsia="Times New Roman" w:hAnsi="Times New Roman" w:cs="Times New Roman"/>
          <w:color w:val="000000"/>
          <w:sz w:val="16"/>
          <w:szCs w:val="16"/>
          <w:bdr w:val="single" w:sz="2" w:space="0" w:color="E5E7EB" w:frame="1"/>
          <w:lang w:eastAsia="ru-RU"/>
        </w:rPr>
        <w:t>олимпийского резерва и областных,</w:t>
      </w:r>
    </w:p>
    <w:p w:rsidR="00883591" w:rsidRP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83591">
        <w:rPr>
          <w:rFonts w:ascii="Times New Roman" w:eastAsia="Times New Roman" w:hAnsi="Times New Roman" w:cs="Times New Roman"/>
          <w:color w:val="000000"/>
          <w:sz w:val="16"/>
          <w:szCs w:val="16"/>
          <w:bdr w:val="single" w:sz="2" w:space="0" w:color="E5E7EB" w:frame="1"/>
          <w:lang w:eastAsia="ru-RU"/>
        </w:rPr>
        <w:t>городов республиканского</w:t>
      </w:r>
    </w:p>
    <w:p w:rsidR="00883591" w:rsidRP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83591">
        <w:rPr>
          <w:rFonts w:ascii="Times New Roman" w:eastAsia="Times New Roman" w:hAnsi="Times New Roman" w:cs="Times New Roman"/>
          <w:color w:val="000000"/>
          <w:sz w:val="16"/>
          <w:szCs w:val="16"/>
          <w:bdr w:val="single" w:sz="2" w:space="0" w:color="E5E7EB" w:frame="1"/>
          <w:lang w:eastAsia="ru-RU"/>
        </w:rPr>
        <w:t>значения и столицы школ-</w:t>
      </w:r>
    </w:p>
    <w:p w:rsidR="00883591" w:rsidRP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83591">
        <w:rPr>
          <w:rFonts w:ascii="Times New Roman" w:eastAsia="Times New Roman" w:hAnsi="Times New Roman" w:cs="Times New Roman"/>
          <w:color w:val="000000"/>
          <w:sz w:val="16"/>
          <w:szCs w:val="16"/>
          <w:bdr w:val="single" w:sz="2" w:space="0" w:color="E5E7EB" w:frame="1"/>
          <w:lang w:eastAsia="ru-RU"/>
        </w:rPr>
        <w:t>интернатов для одаренных</w:t>
      </w:r>
    </w:p>
    <w:p w:rsidR="00883591" w:rsidRP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83591">
        <w:rPr>
          <w:rFonts w:ascii="Times New Roman" w:eastAsia="Times New Roman" w:hAnsi="Times New Roman" w:cs="Times New Roman"/>
          <w:color w:val="000000"/>
          <w:sz w:val="16"/>
          <w:szCs w:val="16"/>
          <w:bdr w:val="single" w:sz="2" w:space="0" w:color="E5E7EB" w:frame="1"/>
          <w:lang w:eastAsia="ru-RU"/>
        </w:rPr>
        <w:t>в спорте детей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E5E7EB" w:frame="1"/>
          <w:lang w:eastAsia="ru-RU"/>
        </w:rPr>
        <w:t xml:space="preserve">Перечень основных требований к оказанию государственной </w:t>
      </w:r>
      <w:proofErr w:type="gramStart"/>
      <w:r w:rsidRPr="0053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E5E7EB" w:frame="1"/>
          <w:lang w:eastAsia="ru-RU"/>
        </w:rPr>
        <w:t>услуги</w:t>
      </w:r>
      <w:r w:rsidRPr="0053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E5E7EB" w:frame="1"/>
          <w:lang w:eastAsia="ru-RU"/>
        </w:rPr>
        <w:br/>
        <w:t>«</w:t>
      </w:r>
      <w:proofErr w:type="gramEnd"/>
      <w:r w:rsidRPr="0053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E5E7EB" w:frame="1"/>
          <w:lang w:eastAsia="ru-RU"/>
        </w:rPr>
        <w:t>Прием документов для перевода детей между организациями начального, основного среднего, общего среднего образования»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E5E7EB" w:frame="1"/>
          <w:lang w:eastAsia="ru-RU"/>
        </w:rPr>
        <w:t> </w:t>
      </w:r>
    </w:p>
    <w:tbl>
      <w:tblPr>
        <w:tblW w:w="515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3412"/>
        <w:gridCol w:w="5800"/>
      </w:tblGrid>
      <w:tr w:rsidR="00883591" w:rsidRPr="00883591" w:rsidTr="00883591">
        <w:trPr>
          <w:jc w:val="center"/>
        </w:trPr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30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Организации начального, основного среднего, общего среднего образования (далее -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83591" w:rsidRPr="00883591" w:rsidTr="00883591">
        <w:trPr>
          <w:jc w:val="center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3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Веб-портал «электронного правительства» </w:t>
            </w:r>
            <w:hyperlink r:id="rId5" w:tgtFrame="_blank" w:history="1">
              <w:r w:rsidRPr="00883591">
                <w:rPr>
                  <w:rFonts w:ascii="Times New Roman" w:eastAsia="Times New Roman" w:hAnsi="Times New Roman" w:cs="Times New Roman"/>
                  <w:color w:val="1E3A8A"/>
                  <w:sz w:val="20"/>
                  <w:szCs w:val="20"/>
                  <w:u w:val="single"/>
                  <w:bdr w:val="single" w:sz="2" w:space="0" w:color="E5E7EB" w:frame="1"/>
                  <w:lang w:eastAsia="ru-RU"/>
                </w:rPr>
                <w:t>www.egov.kz</w:t>
              </w:r>
            </w:hyperlink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(далее - портал);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883591" w:rsidRPr="00883591" w:rsidTr="00883591">
        <w:trPr>
          <w:jc w:val="center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3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 (один) рабочий день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Бумажно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-- 3 (три) рабочих дня</w:t>
            </w:r>
          </w:p>
        </w:tc>
      </w:tr>
      <w:tr w:rsidR="00883591" w:rsidRPr="00883591" w:rsidTr="00883591">
        <w:trPr>
          <w:jc w:val="center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3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(частично автоматизированная) /бумажная</w:t>
            </w:r>
          </w:p>
        </w:tc>
      </w:tr>
      <w:tr w:rsidR="00883591" w:rsidRPr="00883591" w:rsidTr="00883591">
        <w:trPr>
          <w:jc w:val="center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3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через портал: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«личный кабинет»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приходит уведомление о переводе обучающегося из одной организации в другую организацию образования, с указанием ФИО (при наличии), даты рождения, класса, языка обучения и школы (телефон, почтовый адрес, электронный адрес (официальный интернет ресурс), подписанное электронной цифровой подписью (далее - ЭЦП) уполномоченного лица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 отказе в оказании государственной услуги - о мотивированном отказе с указанием причин отказа, указанный в подпункте 7) </w:t>
            </w:r>
            <w:hyperlink r:id="rId6" w:anchor="sub_id=1300" w:history="1">
              <w:r w:rsidRPr="00883591">
                <w:rPr>
                  <w:rFonts w:ascii="Times New Roman" w:eastAsia="Times New Roman" w:hAnsi="Times New Roman" w:cs="Times New Roman"/>
                  <w:color w:val="1E3A8A"/>
                  <w:sz w:val="20"/>
                  <w:szCs w:val="20"/>
                  <w:u w:val="single"/>
                  <w:bdr w:val="single" w:sz="2" w:space="0" w:color="E5E7EB" w:frame="1"/>
                  <w:lang w:eastAsia="ru-RU"/>
                </w:rPr>
                <w:t>пункта 13</w:t>
              </w:r>
            </w:hyperlink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настоящих Типовых правил. - на бумажном носителе: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услугодателем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выдается открепительный талон о принятии, для предоставления в организацию образования, из которого выбывает обучающийся или предоставляет при наличии оснований мотивированного отказа, предусмотренных в пункте 13 Типовых правил, выдается расписка об отказе в приеме заявлений и (или) документов по форме, установленным в </w:t>
            </w:r>
            <w:hyperlink r:id="rId7" w:anchor="sub_id=22" w:history="1">
              <w:r w:rsidRPr="00883591">
                <w:rPr>
                  <w:rFonts w:ascii="Times New Roman" w:eastAsia="Times New Roman" w:hAnsi="Times New Roman" w:cs="Times New Roman"/>
                  <w:color w:val="1E3A8A"/>
                  <w:sz w:val="20"/>
                  <w:szCs w:val="20"/>
                  <w:u w:val="single"/>
                  <w:bdr w:val="single" w:sz="2" w:space="0" w:color="E5E7EB" w:frame="1"/>
                  <w:lang w:eastAsia="ru-RU"/>
                </w:rPr>
                <w:t>приложении 2</w:t>
              </w:r>
            </w:hyperlink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 Типовым правилам.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Открепительный талон о принятии действителен в течение 3 (трех) рабочих дней.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из которого выбывает обучающийся, на основании открепительного талона о принятии, предоставляет открепительный талон выбывшего и личное дело обучающегося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предоставляет документы (личное дело)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которую прибывает.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Услугодатели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издают приказы и проводят сверку о зачислении/отчислении обучающегося в/из организации среднего образования.</w:t>
            </w:r>
          </w:p>
        </w:tc>
      </w:tr>
      <w:tr w:rsidR="00883591" w:rsidRPr="00883591" w:rsidTr="00883591">
        <w:trPr>
          <w:jc w:val="center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</w:t>
            </w: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предусмотренных законодательством Республики Казахстан</w:t>
            </w:r>
          </w:p>
        </w:tc>
        <w:tc>
          <w:tcPr>
            <w:tcW w:w="3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Бесплатно</w:t>
            </w:r>
          </w:p>
        </w:tc>
      </w:tr>
      <w:tr w:rsidR="00883591" w:rsidRPr="00883591" w:rsidTr="00883591">
        <w:trPr>
          <w:jc w:val="center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3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 </w:t>
            </w:r>
            <w:hyperlink r:id="rId8" w:history="1">
              <w:r w:rsidRPr="00883591">
                <w:rPr>
                  <w:rFonts w:ascii="Times New Roman" w:eastAsia="Times New Roman" w:hAnsi="Times New Roman" w:cs="Times New Roman"/>
                  <w:color w:val="1E3A8A"/>
                  <w:sz w:val="20"/>
                  <w:szCs w:val="20"/>
                  <w:u w:val="single"/>
                  <w:bdr w:val="single" w:sz="2" w:space="0" w:color="E5E7EB" w:frame="1"/>
                  <w:lang w:eastAsia="ru-RU"/>
                </w:rPr>
                <w:t>Трудовому кодексу</w:t>
              </w:r>
            </w:hyperlink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Республики Казахстан (далее - Кодекс) с перерывом на обед с 13.00 часов до 14.30 часов.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интернет ресурса-портале www.egov.kz;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портале www.egov.kz</w:t>
            </w:r>
          </w:p>
        </w:tc>
      </w:tr>
      <w:tr w:rsidR="00883591" w:rsidRPr="00883591" w:rsidTr="00883591">
        <w:trPr>
          <w:jc w:val="center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по установленному перечню необходимых для оказания государственной услуги</w:t>
            </w:r>
          </w:p>
        </w:tc>
        <w:tc>
          <w:tcPr>
            <w:tcW w:w="3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через портал: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заявление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согласно форме </w:t>
            </w:r>
            <w:hyperlink r:id="rId9" w:anchor="sub_id=22" w:history="1">
              <w:r w:rsidRPr="00883591">
                <w:rPr>
                  <w:rFonts w:ascii="Times New Roman" w:eastAsia="Times New Roman" w:hAnsi="Times New Roman" w:cs="Times New Roman"/>
                  <w:color w:val="1E3A8A"/>
                  <w:sz w:val="20"/>
                  <w:szCs w:val="20"/>
                  <w:u w:val="single"/>
                  <w:bdr w:val="single" w:sz="2" w:space="0" w:color="E5E7EB" w:frame="1"/>
                  <w:lang w:eastAsia="ru-RU"/>
                </w:rPr>
                <w:t>приложения 2</w:t>
              </w:r>
            </w:hyperlink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Типовых правил;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бумажно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заявление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согласно форме приложения 2 Типовых правил;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открепительный талон о принятии, согласно </w:t>
            </w:r>
            <w:hyperlink r:id="rId10" w:anchor="sub_id=10" w:history="1">
              <w:r w:rsidRPr="00883591">
                <w:rPr>
                  <w:rFonts w:ascii="Times New Roman" w:eastAsia="Times New Roman" w:hAnsi="Times New Roman" w:cs="Times New Roman"/>
                  <w:color w:val="1E3A8A"/>
                  <w:sz w:val="20"/>
                  <w:szCs w:val="20"/>
                  <w:u w:val="single"/>
                  <w:bdr w:val="single" w:sz="2" w:space="0" w:color="E5E7EB" w:frame="1"/>
                  <w:lang w:eastAsia="ru-RU"/>
                </w:rPr>
                <w:t>приложения 10</w:t>
              </w:r>
            </w:hyperlink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 приказу 263 (за исключением обучающихся, выбывающих за пределы Республики Казахстан, которые предоставляют документ подтверждающий выезд за пределы Республики Казахстан);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личное дело обучающегося.</w:t>
            </w:r>
          </w:p>
        </w:tc>
      </w:tr>
      <w:tr w:rsidR="00883591" w:rsidRPr="00883591" w:rsidTr="00883591">
        <w:trPr>
          <w:jc w:val="center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3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установление недостоверности документов, представленных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несоответствие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в отношении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в отношении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лишен специального права, связанного с получением государственной услуги.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отсутствие согласия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11" w:anchor="sub_id=80000" w:history="1">
              <w:r w:rsidRPr="00883591">
                <w:rPr>
                  <w:rFonts w:ascii="Times New Roman" w:eastAsia="Times New Roman" w:hAnsi="Times New Roman" w:cs="Times New Roman"/>
                  <w:color w:val="1E3A8A"/>
                  <w:sz w:val="20"/>
                  <w:szCs w:val="20"/>
                  <w:u w:val="single"/>
                  <w:bdr w:val="single" w:sz="2" w:space="0" w:color="E5E7EB" w:frame="1"/>
                  <w:lang w:eastAsia="ru-RU"/>
                </w:rPr>
                <w:t>статьей 8</w:t>
              </w:r>
            </w:hyperlink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Закона Республики Казахстан «О персональных данных и их защите», на доступ к персональным данным ограниченного доступа, которые требуются для оказания государственной услуги;</w:t>
            </w:r>
          </w:p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переполненность класс-комплектов.</w:t>
            </w:r>
          </w:p>
        </w:tc>
      </w:tr>
      <w:tr w:rsidR="00883591" w:rsidRPr="00883591" w:rsidTr="00883591">
        <w:trPr>
          <w:jc w:val="center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3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91" w:rsidRPr="00883591" w:rsidRDefault="00883591" w:rsidP="006402D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</w:t>
            </w:r>
            <w:proofErr w:type="spellStart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883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 Единого контакт-центра «1414», 8-800-080-7777.</w:t>
            </w:r>
          </w:p>
        </w:tc>
      </w:tr>
    </w:tbl>
    <w:p w:rsid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</w:pP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GoBack"/>
      <w:bookmarkEnd w:id="3"/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SUB21"/>
      <w:bookmarkEnd w:id="4"/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Форма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к </w:t>
      </w:r>
      <w:hyperlink r:id="rId12" w:anchor="sub_id=2" w:history="1">
        <w:r w:rsidRPr="00535E2A">
          <w:rPr>
            <w:rFonts w:ascii="Times New Roman" w:eastAsia="Times New Roman" w:hAnsi="Times New Roman" w:cs="Times New Roman"/>
            <w:color w:val="1E3A8A"/>
            <w:sz w:val="24"/>
            <w:szCs w:val="24"/>
            <w:u w:val="single"/>
            <w:bdr w:val="single" w:sz="2" w:space="0" w:color="E5E7EB" w:frame="1"/>
            <w:lang w:eastAsia="ru-RU"/>
          </w:rPr>
          <w:t>Перечню</w:t>
        </w:r>
      </w:hyperlink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основных требований к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оказанию государственной услуги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«Прием документов для перевода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детей между организациями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начального, основного среднего,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общего среднего образования»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Директору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________________________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Наименование организации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образования фамилия, имя, отчество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(при его наличии) директора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от ________________________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фамилия, имя, отчество (при его наличии)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услугополучателя</w:t>
      </w:r>
      <w:proofErr w:type="spellEnd"/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Телефон:_</w:t>
      </w:r>
      <w:proofErr w:type="gramEnd"/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__________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E5E7EB" w:frame="1"/>
          <w:lang w:eastAsia="ru-RU"/>
        </w:rPr>
        <w:t>Заявление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E5E7EB" w:frame="1"/>
          <w:lang w:eastAsia="ru-RU"/>
        </w:rPr>
        <w:t> 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Прошу перевести моего ребенка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____________________________________________________________________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                                   (фамилия, имя, отчество (при его наличии</w:t>
      </w:r>
      <w:proofErr w:type="gramStart"/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) )</w:t>
      </w:r>
      <w:proofErr w:type="gramEnd"/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обучающегося ____________ класса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____________________________________________________________________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                         (полное наименование организации образования)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____________________________________________________________________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                          (адрес регистрации, город, село, район, область)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для обучения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____________________________________________________________________.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                        (полное наименование организации образования)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_________________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        (подпись)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«___</w:t>
      </w:r>
      <w:proofErr w:type="gramStart"/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_»_</w:t>
      </w:r>
      <w:proofErr w:type="gramEnd"/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_____________20___год</w:t>
      </w:r>
    </w:p>
    <w:p w:rsid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</w:pPr>
    </w:p>
    <w:p w:rsid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</w:pPr>
    </w:p>
    <w:p w:rsid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</w:pPr>
    </w:p>
    <w:p w:rsid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</w:pPr>
    </w:p>
    <w:p w:rsid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</w:pPr>
    </w:p>
    <w:p w:rsid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</w:pPr>
    </w:p>
    <w:p w:rsid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</w:pPr>
    </w:p>
    <w:p w:rsid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</w:pPr>
    </w:p>
    <w:p w:rsid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</w:pPr>
    </w:p>
    <w:p w:rsid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</w:pPr>
    </w:p>
    <w:p w:rsid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</w:pPr>
    </w:p>
    <w:p w:rsid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</w:pPr>
    </w:p>
    <w:p w:rsid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</w:pPr>
    </w:p>
    <w:p w:rsid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</w:pPr>
    </w:p>
    <w:p w:rsid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</w:pPr>
    </w:p>
    <w:p w:rsid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</w:pPr>
    </w:p>
    <w:p w:rsid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</w:pPr>
    </w:p>
    <w:p w:rsidR="00883591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</w:pP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SUB22"/>
      <w:bookmarkEnd w:id="5"/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Форма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к </w:t>
      </w:r>
      <w:hyperlink r:id="rId13" w:anchor="sub_id=2" w:history="1">
        <w:r w:rsidRPr="00535E2A">
          <w:rPr>
            <w:rFonts w:ascii="Times New Roman" w:eastAsia="Times New Roman" w:hAnsi="Times New Roman" w:cs="Times New Roman"/>
            <w:color w:val="1E3A8A"/>
            <w:sz w:val="24"/>
            <w:szCs w:val="24"/>
            <w:u w:val="single"/>
            <w:bdr w:val="single" w:sz="2" w:space="0" w:color="E5E7EB" w:frame="1"/>
            <w:lang w:eastAsia="ru-RU"/>
          </w:rPr>
          <w:t>Перечню</w:t>
        </w:r>
      </w:hyperlink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основных требований к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оказанию государственной услуги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«Прием документов для перевода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детей между организациями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начального, основного среднего,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общего среднего образования»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E5E7EB" w:frame="1"/>
          <w:lang w:eastAsia="ru-RU"/>
        </w:rPr>
        <w:t>Расписка об отказе в приеме заявлений и (или) документов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E5E7EB" w:frame="1"/>
          <w:lang w:eastAsia="ru-RU"/>
        </w:rPr>
        <w:t> 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Настоящей распиской подтверждается, что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________________________________________________________________________________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 xml:space="preserve">                 фамилия, имя, отчество (при его наличии) </w:t>
      </w:r>
      <w:proofErr w:type="spellStart"/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услугополучателя</w:t>
      </w:r>
      <w:proofErr w:type="spellEnd"/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ИИН: ________________________________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Представлены документы: _____________________________________________________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 xml:space="preserve">Дата обращения: </w:t>
      </w:r>
      <w:proofErr w:type="gramStart"/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« »</w:t>
      </w:r>
      <w:proofErr w:type="gramEnd"/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 xml:space="preserve"> ____________ 20 год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Согласно </w:t>
      </w:r>
      <w:hyperlink r:id="rId14" w:anchor="sub_id=19010200" w:history="1">
        <w:r w:rsidRPr="00535E2A">
          <w:rPr>
            <w:rFonts w:ascii="Times New Roman" w:eastAsia="Times New Roman" w:hAnsi="Times New Roman" w:cs="Times New Roman"/>
            <w:color w:val="1E3A8A"/>
            <w:sz w:val="24"/>
            <w:szCs w:val="24"/>
            <w:u w:val="single"/>
            <w:bdr w:val="single" w:sz="2" w:space="0" w:color="E5E7EB" w:frame="1"/>
            <w:lang w:eastAsia="ru-RU"/>
          </w:rPr>
          <w:t>пункту 2 статьи 19-1</w:t>
        </w:r>
      </w:hyperlink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Закона Республики Казахстан «О государственных услугах» и /или в соответствии с </w:t>
      </w:r>
      <w:hyperlink r:id="rId15" w:anchor="sub_id=2" w:tooltip="Приказ Министра здравоохранения Республики Казахстан от 5 августа 2021 года № ҚР ДСМ-76 " w:history="1">
        <w:r w:rsidRPr="00535E2A">
          <w:rPr>
            <w:rFonts w:ascii="Times New Roman" w:eastAsia="Times New Roman" w:hAnsi="Times New Roman" w:cs="Times New Roman"/>
            <w:color w:val="1E3A8A"/>
            <w:sz w:val="24"/>
            <w:szCs w:val="24"/>
            <w:u w:val="single"/>
            <w:bdr w:val="single" w:sz="2" w:space="0" w:color="E5E7EB" w:frame="1"/>
            <w:lang w:eastAsia="ru-RU"/>
          </w:rPr>
          <w:t>приложением 2</w:t>
        </w:r>
      </w:hyperlink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к санитарным правилам «Санитарно-эпидемиологические требования к объектам образования», утвержденным приказом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_____________________________________________________________________________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                                         (изложить причину отказа).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Настоящая расписка составлена в 2 экземплярах, по одному для каждой стороны.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_____________________________________________________________________________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 xml:space="preserve">Фамилия, имя, отчество (при его наличии) представителя </w:t>
      </w:r>
      <w:proofErr w:type="spellStart"/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услугодателя</w:t>
      </w:r>
      <w:proofErr w:type="spellEnd"/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: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Должность: _______________________________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Подпись: ___________________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 xml:space="preserve">Дата: </w:t>
      </w:r>
      <w:proofErr w:type="gramStart"/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« »</w:t>
      </w:r>
      <w:proofErr w:type="gramEnd"/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 xml:space="preserve"> ____________ 20 год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___________________________________________________________________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 xml:space="preserve">Фамилия, имя, отчество (при его наличии) </w:t>
      </w:r>
      <w:proofErr w:type="spellStart"/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услугополучателя</w:t>
      </w:r>
      <w:proofErr w:type="spellEnd"/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 xml:space="preserve"> (ознакомлен):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Подпись: ___________________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 xml:space="preserve">Дата: </w:t>
      </w:r>
      <w:proofErr w:type="gramStart"/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« »</w:t>
      </w:r>
      <w:proofErr w:type="gramEnd"/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 xml:space="preserve"> ____________ 20 год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</w:t>
      </w:r>
    </w:p>
    <w:p w:rsidR="00883591" w:rsidRPr="00535E2A" w:rsidRDefault="00883591" w:rsidP="0088359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E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 </w:t>
      </w:r>
    </w:p>
    <w:sectPr w:rsidR="00883591" w:rsidRPr="00535E2A" w:rsidSect="008835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F8"/>
    <w:rsid w:val="001E65F8"/>
    <w:rsid w:val="0076384D"/>
    <w:rsid w:val="0088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FDE2F-62EF-4816-B647-39D47A7D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g.kz/document/?doc_id=38910832" TargetMode="External"/><Relationship Id="rId13" Type="http://schemas.openxmlformats.org/officeDocument/2006/relationships/hyperlink" Target="https://prg.kz/document/?doc_id=380131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g.kz/document/?doc_id=38013154" TargetMode="External"/><Relationship Id="rId12" Type="http://schemas.openxmlformats.org/officeDocument/2006/relationships/hyperlink" Target="https://prg.kz/document/?doc_id=3801315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g.kz/document/?doc_id=38013154" TargetMode="External"/><Relationship Id="rId11" Type="http://schemas.openxmlformats.org/officeDocument/2006/relationships/hyperlink" Target="https://prg.kz/document/?doc_id=31396226" TargetMode="External"/><Relationship Id="rId5" Type="http://schemas.openxmlformats.org/officeDocument/2006/relationships/hyperlink" Target="http://www.egov.kz/" TargetMode="External"/><Relationship Id="rId15" Type="http://schemas.openxmlformats.org/officeDocument/2006/relationships/hyperlink" Target="https://prg.kz/document/?doc_id=39738647" TargetMode="External"/><Relationship Id="rId10" Type="http://schemas.openxmlformats.org/officeDocument/2006/relationships/hyperlink" Target="https://prg.kz/document/?doc_id=36456036" TargetMode="External"/><Relationship Id="rId4" Type="http://schemas.openxmlformats.org/officeDocument/2006/relationships/hyperlink" Target="https://prg.kz/document/?doc_id=38013154" TargetMode="External"/><Relationship Id="rId9" Type="http://schemas.openxmlformats.org/officeDocument/2006/relationships/hyperlink" Target="https://prg.kz/document/?doc_id=38013154" TargetMode="External"/><Relationship Id="rId14" Type="http://schemas.openxmlformats.org/officeDocument/2006/relationships/hyperlink" Target="https://prg.kz/document/?doc_id=31376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2885</Words>
  <Characters>16447</Characters>
  <Application>Microsoft Office Word</Application>
  <DocSecurity>0</DocSecurity>
  <Lines>137</Lines>
  <Paragraphs>38</Paragraphs>
  <ScaleCrop>false</ScaleCrop>
  <Company/>
  <LinksUpToDate>false</LinksUpToDate>
  <CharactersWithSpaces>19294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2026-04-30T12:31:00Z</dcterms:created>
  <dcterms:modified xsi:type="dcterms:W3CDTF">2026-04-30T12:37:00Z</dcterms:modified>
</cp:coreProperties>
</file>